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A7E0C">
        <w:trPr>
          <w:trHeight w:val="12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E0C" w:rsidRDefault="005A0325">
            <w:pPr>
              <w:tabs>
                <w:tab w:val="left" w:pos="3181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F4EE3" wp14:editId="65C2125C">
                      <wp:simplePos x="0" y="0"/>
                      <wp:positionH relativeFrom="column">
                        <wp:posOffset>1571625</wp:posOffset>
                      </wp:positionH>
                      <wp:positionV relativeFrom="page">
                        <wp:posOffset>761365</wp:posOffset>
                      </wp:positionV>
                      <wp:extent cx="4541520" cy="628650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1520" cy="628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A7E0C" w:rsidRPr="00B9690F" w:rsidRDefault="00B9690F">
                                  <w:pPr>
                                    <w:pStyle w:val="ae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9690F">
                                    <w:rPr>
                                      <w:b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>МИ</w:t>
                                  </w:r>
                                  <w:r w:rsidR="005A0325" w:rsidRPr="00B9690F">
                                    <w:rPr>
                                      <w:b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9690F">
                                    <w:rPr>
                                      <w:b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>ФНС</w:t>
                                  </w:r>
                                  <w:r w:rsidRPr="00B9690F">
                                    <w:rPr>
                                      <w:b/>
                                      <w:color w:val="17365D" w:themeColor="text2" w:themeShade="BF"/>
                                      <w:sz w:val="32"/>
                                      <w:szCs w:val="32"/>
                                    </w:rPr>
                                    <w:t xml:space="preserve"> России № 18 по Самарской области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icture 3" o:spid="_x0000_s1026" style="position:absolute;margin-left:123.75pt;margin-top:59.95pt;width:357.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" filled="f" stroked="f">
                      <v:textbox>
                        <w:txbxContent>
                          <w:p w:rsidR="00EA7E0C" w:rsidRPr="00B9690F" w:rsidRDefault="00B9690F">
                            <w:pPr>
                              <w:pStyle w:val="ae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9690F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МИ</w:t>
                            </w:r>
                            <w:r w:rsidR="005A0325" w:rsidRPr="00B9690F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9690F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ФНС</w:t>
                            </w:r>
                            <w:r w:rsidRPr="00B9690F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России № 18 по Самарской области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B9690F">
              <w:rPr>
                <w:noProof/>
              </w:rPr>
              <w:drawing>
                <wp:inline distT="0" distB="0" distL="0" distR="0" wp14:anchorId="61474097" wp14:editId="0585D3A6">
                  <wp:extent cx="1630679" cy="208026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30679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A7E0C" w:rsidRDefault="00B9690F">
            <w:pPr>
              <w:pStyle w:val="a5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Памятка для </w:t>
            </w:r>
            <w:r>
              <w:rPr>
                <w:rFonts w:ascii="Times New Roman" w:hAnsi="Times New Roman"/>
                <w:b/>
                <w:color w:val="FF0000"/>
                <w:sz w:val="26"/>
              </w:rPr>
              <w:t>юридических лиц и индивидуальных предпринимателей</w:t>
            </w:r>
            <w:r>
              <w:rPr>
                <w:rFonts w:ascii="Times New Roman" w:hAnsi="Times New Roman"/>
                <w:b/>
                <w:sz w:val="26"/>
              </w:rPr>
              <w:t xml:space="preserve"> - резидентов, </w:t>
            </w:r>
          </w:p>
          <w:p w:rsidR="00EA7E0C" w:rsidRDefault="00B9690F">
            <w:pPr>
              <w:pStyle w:val="a5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о предоставлении в налоговый орган уведомлений об открытии (закрытии) счетов или изменении реквизитов счетов в банках и иных </w:t>
            </w:r>
            <w:r>
              <w:rPr>
                <w:rFonts w:ascii="Times New Roman" w:hAnsi="Times New Roman"/>
                <w:b/>
                <w:sz w:val="26"/>
              </w:rPr>
              <w:t>организациях финансового рынка</w:t>
            </w:r>
          </w:p>
          <w:p w:rsidR="00EA7E0C" w:rsidRDefault="00B9690F">
            <w:pPr>
              <w:pStyle w:val="a5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за пределами территории Российской Федерации, а также о предоставлении отчетов о движении денежных средств по таким счетам </w:t>
            </w:r>
          </w:p>
          <w:p w:rsidR="00EA7E0C" w:rsidRDefault="00EA7E0C">
            <w:pPr>
              <w:pStyle w:val="a5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EA7E0C" w:rsidRDefault="00B9690F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Основные законодательные акты и нормативные документы:</w:t>
            </w:r>
          </w:p>
          <w:p w:rsidR="00EA7E0C" w:rsidRDefault="00B969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</w:rPr>
              <w:t>Федеральный закон от 10.12.2003 № 173 - ФЗ «</w:t>
            </w:r>
            <w:r>
              <w:rPr>
                <w:rFonts w:ascii="Times New Roman" w:hAnsi="Times New Roman"/>
                <w:sz w:val="26"/>
              </w:rPr>
              <w:t>О валютном регулировании и валютном контроле»</w:t>
            </w:r>
          </w:p>
          <w:p w:rsidR="00EA7E0C" w:rsidRDefault="00B969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Постановление Правительства РФ от 28.12.2005 № 819 «Об утверждении правил представления юридическими лицами – резидентами и индивидуальными предпринимателями – резидентами налоговым органам отчетов о движении д</w:t>
            </w:r>
            <w:r>
              <w:rPr>
                <w:rFonts w:ascii="Times New Roman" w:hAnsi="Times New Roman"/>
                <w:sz w:val="26"/>
              </w:rPr>
              <w:t>енежных средств и иных финансовых активов по счетам (вкладам) в банках и иных организациях финансового рынка, расположенных за пределами территории РФ, и о переводах денежных средств без открытия банковского счета с использованием электронных средств плате</w:t>
            </w:r>
            <w:r>
              <w:rPr>
                <w:rFonts w:ascii="Times New Roman" w:hAnsi="Times New Roman"/>
                <w:sz w:val="26"/>
              </w:rPr>
              <w:t>жа, предоставленных иностранными поставщиками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платежных услуг»</w:t>
            </w:r>
          </w:p>
          <w:p w:rsidR="00EA7E0C" w:rsidRDefault="00B969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</w:rPr>
              <w:t>Постановление Правительства РФ от 17.02.2007 № 98 «Об утверждении Правил представления резидентами и нерезидентами подтверждающих документов и информации при осуществлении валютных операций упо</w:t>
            </w:r>
            <w:r>
              <w:rPr>
                <w:rFonts w:ascii="Times New Roman" w:hAnsi="Times New Roman"/>
                <w:sz w:val="26"/>
              </w:rPr>
              <w:t>лномоченным правительством РФ органам валютного контроля</w:t>
            </w:r>
          </w:p>
          <w:p w:rsidR="00EA7E0C" w:rsidRDefault="00B9690F">
            <w:pPr>
              <w:pStyle w:val="a5"/>
              <w:jc w:val="center"/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Уведомление об открытии (закрытии) счетов или изменении реквизитов счетов в банках и иных организациях финансового рынка за пределами территории РФ</w:t>
            </w:r>
          </w:p>
          <w:p w:rsidR="00EA7E0C" w:rsidRDefault="00B9690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 xml:space="preserve">Пунктом 2 ст. 12 Федерального закона от 10.12.2003 </w:t>
            </w:r>
            <w:r>
              <w:rPr>
                <w:rFonts w:ascii="Times New Roman" w:hAnsi="Times New Roman"/>
                <w:sz w:val="26"/>
              </w:rPr>
              <w:t>№ 173 - ФЗ «О валютном регулировании и валютном контроле» (далее – Закон № 173 - ФЗ) установлена обязанность юридических лиц и индивидуальных предпринимателей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– резидентов уведомлять налоговые органы по месту своего учета об открытии (закрытии) счетов (вкл</w:t>
            </w:r>
            <w:r>
              <w:rPr>
                <w:rFonts w:ascii="Times New Roman" w:hAnsi="Times New Roman"/>
                <w:sz w:val="26"/>
              </w:rPr>
              <w:t xml:space="preserve">адов) и об изменении реквизитов счетов (вкладов), </w:t>
            </w:r>
            <w:r>
              <w:rPr>
                <w:rFonts w:ascii="Times New Roman" w:hAnsi="Times New Roman"/>
                <w:b/>
                <w:sz w:val="26"/>
                <w:u w:val="single"/>
              </w:rPr>
              <w:t>не позднее одного месяца</w:t>
            </w:r>
            <w:r>
              <w:rPr>
                <w:rFonts w:ascii="Times New Roman" w:hAnsi="Times New Roman"/>
                <w:sz w:val="26"/>
              </w:rPr>
              <w:t xml:space="preserve"> со дня соответственно открытия (закрытия) или изменения реквизитов таких счетов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(вкладов) (далее - уведомление) в банках и иных организациях финансового рынка, расположенных за пред</w:t>
            </w:r>
            <w:r>
              <w:rPr>
                <w:rFonts w:ascii="Times New Roman" w:hAnsi="Times New Roman"/>
                <w:sz w:val="26"/>
              </w:rPr>
              <w:t xml:space="preserve">елами территории Российской Федерации, а также </w:t>
            </w:r>
            <w:proofErr w:type="gramStart"/>
            <w:r>
              <w:rPr>
                <w:rFonts w:ascii="Times New Roman" w:hAnsi="Times New Roman"/>
                <w:sz w:val="26"/>
              </w:rPr>
              <w:t>предоставлять отчеты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о движении денежных средств по счетам (далее – отчеты).</w:t>
            </w:r>
          </w:p>
          <w:p w:rsidR="00EA7E0C" w:rsidRDefault="00B9690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</w:rPr>
              <w:t>Уведомления предоставляются не позднее одного месяца со дня</w:t>
            </w:r>
            <w:r>
              <w:rPr>
                <w:rFonts w:ascii="Times New Roman" w:hAnsi="Times New Roman"/>
                <w:sz w:val="26"/>
              </w:rPr>
              <w:t xml:space="preserve"> соответственно открытия (закрытия) или изменения реквизитов счетов (вкладов) по форме, утвержденной </w:t>
            </w:r>
            <w:hyperlink r:id="rId7" w:history="1">
              <w:r>
                <w:rPr>
                  <w:rFonts w:ascii="Times New Roman" w:hAnsi="Times New Roman"/>
                  <w:sz w:val="26"/>
                </w:rPr>
                <w:t>приказом</w:t>
              </w:r>
            </w:hyperlink>
            <w:r>
              <w:rPr>
                <w:rFonts w:ascii="Times New Roman" w:hAnsi="Times New Roman"/>
                <w:sz w:val="26"/>
              </w:rPr>
              <w:t xml:space="preserve"> ФНС России от 24.04.2020 № ЕД-7-14/272@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:rsidR="00EA7E0C" w:rsidRDefault="00B9690F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Отчеты о движении денежных средств по счетам (вкладам)</w:t>
            </w:r>
          </w:p>
          <w:p w:rsidR="00EA7E0C" w:rsidRDefault="00B969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proofErr w:type="gramStart"/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представляются ЕЖЕКВАРТАЛЬНО, в течение 30 дней по окончании отчетного квартала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>, а также документы (выписки или иные документы, выданные банком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 или иной организацией финансового рынка, иностранным поставщиком платежных услуг в соответствии с законодательством государства, в котором зарегистрирован банк, иная организация финансового рынка, подтверждающие сведения (подтверждающие документы), 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lastRenderedPageBreak/>
              <w:t>указан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>ные в отчете, по состоянию на последнюю календарную дату отчетного квартала.</w:t>
            </w:r>
            <w:proofErr w:type="gramEnd"/>
          </w:p>
          <w:p w:rsidR="00EA7E0C" w:rsidRDefault="00B9690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Отчет о переводах денежных средств без открытия банковского счета с использованием электронных средств платежа представляется </w:t>
            </w:r>
            <w:r>
              <w:rPr>
                <w:rFonts w:ascii="Times New Roman" w:hAnsi="Times New Roman"/>
                <w:color w:val="000000" w:themeColor="text1"/>
                <w:sz w:val="26"/>
                <w:u w:val="single"/>
              </w:rPr>
              <w:t xml:space="preserve">в течение 30 дней по окончании отчетного квартала, в </w:t>
            </w:r>
            <w:r>
              <w:rPr>
                <w:rFonts w:ascii="Times New Roman" w:hAnsi="Times New Roman"/>
                <w:color w:val="000000" w:themeColor="text1"/>
                <w:sz w:val="26"/>
                <w:u w:val="single"/>
              </w:rPr>
              <w:t xml:space="preserve">котором сумма средств, зачисленных на электронное средство платежа,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u w:val="single"/>
              </w:rPr>
              <w:t>превысила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u w:val="single"/>
              </w:rPr>
              <w:t xml:space="preserve"> начиная с первого числа отчетного года сумму в денежном выражении 600 000 рублей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 xml:space="preserve"> (или сумму в иностранной валюте, эквивалентную 600 000 рублей).</w:t>
            </w:r>
          </w:p>
          <w:p w:rsidR="00EA7E0C" w:rsidRDefault="00B9690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</w:rPr>
              <w:t>При этом в отношении каждого счет</w:t>
            </w:r>
            <w:r>
              <w:rPr>
                <w:rFonts w:ascii="Times New Roman" w:hAnsi="Times New Roman"/>
                <w:color w:val="000000" w:themeColor="text1"/>
                <w:sz w:val="26"/>
              </w:rPr>
              <w:t>а (вклада), открытого в банке и иной организации финансового рынка, расположенных за пределами территории РФ, а также в отношении каждого электронного средства платежа представляется отдельный отчет с подтверждающими документами.</w:t>
            </w:r>
          </w:p>
          <w:p w:rsidR="00EA7E0C" w:rsidRDefault="00B9690F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>Уведомления и отчеты могут</w:t>
            </w:r>
            <w:r>
              <w:rPr>
                <w:rFonts w:ascii="Times New Roman" w:hAnsi="Times New Roman"/>
                <w:b/>
                <w:color w:val="632423" w:themeColor="accent2" w:themeShade="80"/>
                <w:sz w:val="26"/>
                <w:u w:val="single"/>
              </w:rPr>
              <w:t xml:space="preserve"> быть предоставлены в налоговый орган одним из четырех способов:</w:t>
            </w:r>
          </w:p>
          <w:p w:rsidR="00EA7E0C" w:rsidRDefault="00B96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 электронной форме по телекоммуникационным каналам связи через оператора электронного документооборота, являющегося российской организацией;</w:t>
            </w:r>
          </w:p>
          <w:p w:rsidR="00EA7E0C" w:rsidRDefault="00B96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 электронной форме через сервис «Личный каби</w:t>
            </w:r>
            <w:r>
              <w:rPr>
                <w:rFonts w:ascii="Times New Roman" w:hAnsi="Times New Roman"/>
                <w:sz w:val="26"/>
              </w:rPr>
              <w:t>нет для налогоплательщика», который размещен на официальном сайте ФНС России (www.nalog.ru);</w:t>
            </w:r>
          </w:p>
          <w:p w:rsidR="00EA7E0C" w:rsidRDefault="00B96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лично, то есть путем непосредственного предоставления информации в налоговый орган по месту постановки на учет;</w:t>
            </w:r>
          </w:p>
          <w:p w:rsidR="00EA7E0C" w:rsidRDefault="00B96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по почте заказным письмом с уведомлением о вруч</w:t>
            </w:r>
            <w:r>
              <w:rPr>
                <w:rFonts w:ascii="Times New Roman" w:hAnsi="Times New Roman"/>
                <w:sz w:val="26"/>
              </w:rPr>
              <w:t>ении;</w:t>
            </w:r>
          </w:p>
          <w:p w:rsidR="00EA7E0C" w:rsidRDefault="00B9690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через представителя (лицо, на имя которого оформлена нотариально удостоверенная доверенность на совершение соответствующих действий).</w:t>
            </w:r>
          </w:p>
          <w:p w:rsidR="00EA7E0C" w:rsidRDefault="00EA7E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EA7E0C" w:rsidRDefault="00B9690F">
            <w:pPr>
              <w:pStyle w:val="a5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color w:val="632423" w:themeColor="accent2" w:themeShade="80"/>
                <w:sz w:val="26"/>
              </w:rPr>
              <w:t>Не предоставляя или несвоевременно предоставляя в налоговые органы уведомления об открытии (закрытии) или изменен</w:t>
            </w:r>
            <w:r>
              <w:rPr>
                <w:rFonts w:ascii="Times New Roman" w:hAnsi="Times New Roman"/>
                <w:b/>
                <w:color w:val="632423" w:themeColor="accent2" w:themeShade="80"/>
                <w:sz w:val="26"/>
              </w:rPr>
              <w:t>ии реквизитов счетов, а также отчетов, юридическое лицо и индивидуальный предприниматель резидент нарушает валютное законодательство Российской Федерации.</w:t>
            </w:r>
          </w:p>
          <w:p w:rsidR="00EA7E0C" w:rsidRDefault="00EA7E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EA7E0C" w:rsidRDefault="00B9690F">
            <w:pPr>
              <w:pStyle w:val="ConsPlusNormal"/>
              <w:ind w:firstLine="708"/>
              <w:jc w:val="both"/>
              <w:rPr>
                <w:rFonts w:ascii="Times New Roman" w:hAnsi="Times New Roman"/>
                <w:b/>
                <w:color w:val="FB290D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color w:val="FB290D"/>
                <w:sz w:val="26"/>
                <w:u w:val="single"/>
              </w:rPr>
              <w:t>Административная ответственность за нарушение валютного законодательства Российской Федерации предус</w:t>
            </w:r>
            <w:r>
              <w:rPr>
                <w:rFonts w:ascii="Times New Roman" w:hAnsi="Times New Roman"/>
                <w:b/>
                <w:color w:val="FB290D"/>
                <w:sz w:val="26"/>
                <w:u w:val="single"/>
              </w:rPr>
              <w:t>мотрена статьей 15.25 Кодекса Российской Федерации об административных правонарушениях.</w:t>
            </w:r>
          </w:p>
        </w:tc>
      </w:tr>
    </w:tbl>
    <w:p w:rsidR="00EA7E0C" w:rsidRDefault="00EA7E0C">
      <w:pPr>
        <w:spacing w:after="0" w:line="240" w:lineRule="auto"/>
        <w:jc w:val="both"/>
        <w:outlineLvl w:val="0"/>
        <w:rPr>
          <w:rFonts w:ascii="Times New Roman" w:hAnsi="Times New Roman"/>
          <w:color w:val="FB290D"/>
          <w:sz w:val="8"/>
        </w:rPr>
      </w:pPr>
    </w:p>
    <w:sectPr w:rsidR="00EA7E0C">
      <w:pgSz w:w="11906" w:h="16838"/>
      <w:pgMar w:top="426" w:right="850" w:bottom="70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1CF1"/>
    <w:multiLevelType w:val="multilevel"/>
    <w:tmpl w:val="E0EC4E7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E0C"/>
    <w:rsid w:val="005A0325"/>
    <w:rsid w:val="00B9690F"/>
    <w:rsid w:val="00E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 Spacing"/>
    <w:link w:val="a6"/>
  </w:style>
  <w:style w:type="character" w:customStyle="1" w:styleId="a6">
    <w:name w:val="Без интервала Знак"/>
    <w:link w:val="a5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e">
    <w:name w:val="Normal (Web)"/>
    <w:basedOn w:val="a"/>
    <w:link w:val="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123A5961CC648E3F9404A2CF736DA68FC0E4CB329501C2BA00B36951FN3N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Казакова Татьяна Анатольевна</cp:lastModifiedBy>
  <cp:revision>3</cp:revision>
  <dcterms:created xsi:type="dcterms:W3CDTF">2021-12-13T12:47:00Z</dcterms:created>
  <dcterms:modified xsi:type="dcterms:W3CDTF">2021-12-13T12:49:00Z</dcterms:modified>
</cp:coreProperties>
</file>